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438" w:type="dxa"/>
        <w:jc w:val="left"/>
        <w:tblInd w:w="45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</w:tblGrid>
      <w:tr>
        <w:trPr/>
        <w:tc>
          <w:tcPr>
            <w:tcW w:w="5438" w:type="dxa"/>
            <w:tcBorders/>
            <w:shd w:fill="auto" w:val="clea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/>
              </w:rPr>
              <w:t xml:space="preserve">                 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Calibri"/>
              </w:rPr>
              <w:t xml:space="preserve">                                                    </w:t>
            </w:r>
            <w:r>
              <w:rPr>
                <w:rFonts w:eastAsia="Times New Roman" w:cs="Calibri"/>
                <w:color w:val="auto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Calib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Calibri"/>
              </w:rPr>
              <w:t xml:space="preserve">                                 </w:t>
            </w:r>
            <w:r>
              <w:rPr>
                <w:rFonts w:eastAsia="Times New Roman" w:cs="Calibri"/>
              </w:rPr>
              <w:t xml:space="preserve">к приказу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министерства 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здравоохранения 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right"/>
              <w:rPr>
                <w:rFonts w:ascii="Times New Roman" w:hAnsi="Times New Roman"/>
              </w:rPr>
            </w:pPr>
            <w:r>
              <w:rPr>
                <w:rFonts w:eastAsia="Times New Roman" w:cs="Calibri"/>
                <w:sz w:val="28"/>
                <w:szCs w:val="28"/>
                <w:lang w:eastAsia="ru-RU"/>
              </w:rPr>
              <w:t xml:space="preserve">Приморского края 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 xml:space="preserve">   </w:t>
            </w:r>
          </w:p>
          <w:p>
            <w:pPr>
              <w:pStyle w:val="Style24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right"/>
              <w:textAlignment w:val="baseline"/>
              <w:rPr>
                <w:rFonts w:ascii="Times New Roman" w:hAnsi="Times New Roman"/>
              </w:rPr>
            </w:pPr>
            <w:r>
              <w:rPr>
                <w:rFonts w:eastAsia="Times New Roman" w:cs="Calibri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 xml:space="preserve">от 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>19.03.2023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 xml:space="preserve"> № 18/пр/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>353</w:t>
            </w:r>
            <w:r>
              <w:rPr>
                <w:rFonts w:eastAsia="Times New Roman" w:cs="Calibri"/>
                <w:sz w:val="24"/>
                <w:szCs w:val="24"/>
                <w:u w:val="none"/>
              </w:rPr>
              <w:t xml:space="preserve">      </w:t>
            </w:r>
          </w:p>
        </w:tc>
      </w:tr>
    </w:tbl>
    <w:p>
      <w:pPr>
        <w:pStyle w:val="Normal"/>
        <w:widowControl w:val="false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left="0" w:right="0" w:hanging="0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/>
          <w:b/>
          <w:szCs w:val="24"/>
          <w:lang w:eastAsia="ru-RU"/>
        </w:rPr>
        <w:t>ПОЛОЖЕНИЕ</w:t>
      </w:r>
    </w:p>
    <w:p>
      <w:pPr>
        <w:pStyle w:val="Normal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/>
          <w:b/>
          <w:szCs w:val="28"/>
        </w:rPr>
        <w:t xml:space="preserve">о порядке отбора и направления граждан для участия в конкурсе </w:t>
      </w:r>
    </w:p>
    <w:p>
      <w:pPr>
        <w:pStyle w:val="Normal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/>
          <w:b/>
          <w:szCs w:val="28"/>
        </w:rPr>
        <w:t xml:space="preserve">на обучение в рамках целевого приема в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en-US" w:bidi="ar-SA"/>
        </w:rPr>
        <w:t>медицинские образовательные организации высшего образования</w:t>
      </w:r>
      <w:r>
        <w:rPr>
          <w:rFonts w:cs="Times New Roman"/>
          <w:b/>
          <w:szCs w:val="28"/>
        </w:rPr>
        <w:t xml:space="preserve">, имеющие государственную </w:t>
      </w:r>
    </w:p>
    <w:p>
      <w:pPr>
        <w:pStyle w:val="Normal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/>
          <w:b/>
          <w:szCs w:val="28"/>
        </w:rPr>
        <w:t xml:space="preserve">аккредитацию по образовательным программам </w:t>
      </w:r>
    </w:p>
    <w:p>
      <w:pPr>
        <w:pStyle w:val="Normal"/>
        <w:ind w:left="0" w:right="0" w:hanging="0"/>
        <w:jc w:val="center"/>
        <w:rPr>
          <w:rFonts w:ascii="Times New Roman" w:hAnsi="Times New Roman"/>
        </w:rPr>
      </w:pPr>
      <w:r>
        <w:rPr>
          <w:rFonts w:cs="Times New Roman"/>
          <w:b/>
          <w:szCs w:val="28"/>
        </w:rPr>
        <w:t>высшего образования (специалитет)</w:t>
      </w:r>
    </w:p>
    <w:p>
      <w:pPr>
        <w:pStyle w:val="ListParagraph"/>
        <w:numPr>
          <w:ilvl w:val="0"/>
          <w:numId w:val="0"/>
        </w:numPr>
        <w:ind w:left="1069" w:right="0" w:hanging="0"/>
        <w:jc w:val="center"/>
        <w:rPr>
          <w:rFonts w:ascii="Times New Roman" w:hAnsi="Times New Roman"/>
          <w:b/>
          <w:b/>
          <w:szCs w:val="24"/>
          <w:lang w:eastAsia="ru-RU"/>
        </w:rPr>
      </w:pPr>
      <w:r>
        <w:rPr>
          <w:b/>
          <w:szCs w:val="24"/>
          <w:lang w:eastAsia="ru-RU"/>
        </w:rPr>
      </w:r>
    </w:p>
    <w:p>
      <w:pPr>
        <w:pStyle w:val="ListParagraph"/>
        <w:numPr>
          <w:ilvl w:val="0"/>
          <w:numId w:val="0"/>
        </w:numPr>
        <w:ind w:left="1069" w:right="0" w:hanging="0"/>
        <w:jc w:val="center"/>
        <w:rPr>
          <w:rFonts w:ascii="Times New Roman" w:hAnsi="Times New Roman"/>
          <w:b/>
          <w:b/>
          <w:szCs w:val="24"/>
          <w:lang w:eastAsia="ru-RU"/>
        </w:rPr>
      </w:pPr>
      <w:r>
        <w:rPr>
          <w:b/>
          <w:szCs w:val="24"/>
          <w:lang w:eastAsia="ru-RU"/>
        </w:rPr>
      </w:r>
    </w:p>
    <w:p>
      <w:pPr>
        <w:pStyle w:val="ListParagraph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</w:rPr>
      </w:pPr>
      <w:r>
        <w:rPr>
          <w:b/>
          <w:szCs w:val="24"/>
          <w:lang w:eastAsia="ru-RU"/>
        </w:rPr>
        <w:t>Общие положения</w:t>
      </w:r>
    </w:p>
    <w:p>
      <w:pPr>
        <w:pStyle w:val="ListParagraph"/>
        <w:ind w:left="1069" w:right="0" w:hanging="0"/>
        <w:rPr>
          <w:rFonts w:ascii="Times New Roman" w:hAnsi="Times New Roman"/>
          <w:szCs w:val="24"/>
          <w:lang w:eastAsia="ru-RU"/>
        </w:rPr>
      </w:pPr>
      <w:r>
        <w:rPr>
          <w:szCs w:val="24"/>
          <w:lang w:eastAsia="ru-RU"/>
        </w:rPr>
      </w:r>
    </w:p>
    <w:p>
      <w:pPr>
        <w:pStyle w:val="ListParagraph"/>
        <w:ind w:left="1069" w:right="0" w:hanging="0"/>
        <w:rPr>
          <w:rFonts w:ascii="Times New Roman" w:hAnsi="Times New Roman"/>
          <w:szCs w:val="24"/>
          <w:lang w:eastAsia="ru-RU"/>
        </w:rPr>
      </w:pPr>
      <w:r>
        <w:rPr>
          <w:szCs w:val="24"/>
          <w:lang w:eastAsia="ru-RU"/>
        </w:rPr>
      </w:r>
    </w:p>
    <w:p>
      <w:pPr>
        <w:pStyle w:val="ListParagraph"/>
        <w:numPr>
          <w:ilvl w:val="1"/>
          <w:numId w:val="1"/>
        </w:numPr>
        <w:ind w:left="0" w:right="0" w:firstLine="784"/>
        <w:jc w:val="both"/>
        <w:rPr>
          <w:rFonts w:ascii="Times New Roman" w:hAnsi="Times New Roman"/>
        </w:rPr>
      </w:pPr>
      <w:r>
        <w:rPr>
          <w:szCs w:val="24"/>
          <w:lang w:eastAsia="ru-RU"/>
        </w:rPr>
        <w:t>Положение</w:t>
      </w:r>
      <w:r>
        <w:rPr>
          <w:szCs w:val="28"/>
        </w:rPr>
        <w:t xml:space="preserve"> о порядке отбора и направления граждан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медицинские  образовательные организации высшего образования</w:t>
      </w:r>
      <w:r>
        <w:rPr>
          <w:b w:val="false"/>
          <w:bCs w:val="false"/>
          <w:szCs w:val="28"/>
        </w:rPr>
        <w:t>,</w:t>
      </w:r>
      <w:r>
        <w:rPr>
          <w:szCs w:val="28"/>
        </w:rPr>
        <w:t xml:space="preserve"> имеющие государственную аккредитацию по образовательным программам высшего образования (специалитет), для участия в конкурсе на целевые места (далее – Положение) разработано в </w:t>
      </w:r>
      <w:r>
        <w:rPr/>
        <w:t xml:space="preserve">соответствии с </w:t>
      </w:r>
      <w:r>
        <w:rPr>
          <w:rFonts w:eastAsia="Calibri"/>
        </w:rPr>
        <w:t xml:space="preserve">Федеральным законом от 29.12.2012 № 273-ФЗ «Об образовании в Российской Федерации», </w:t>
      </w:r>
      <w:r>
        <w:rPr/>
        <w:t xml:space="preserve">постановлением Правительства Российской Федерации от </w:t>
      </w:r>
      <w:r>
        <w:rPr>
          <w:rFonts w:eastAsia="Calibri" w:cs="Times New Roman"/>
          <w:sz w:val="28"/>
        </w:rPr>
        <w:t>13.10.</w:t>
      </w:r>
      <w:r>
        <w:rPr/>
        <w:t>20</w:t>
      </w:r>
      <w:r>
        <w:rPr>
          <w:rFonts w:eastAsia="Calibri" w:cs="Times New Roman"/>
          <w:sz w:val="28"/>
        </w:rPr>
        <w:t xml:space="preserve">20 </w:t>
      </w:r>
      <w:r>
        <w:rPr/>
        <w:t xml:space="preserve">№ </w:t>
      </w:r>
      <w:r>
        <w:rPr>
          <w:rFonts w:eastAsia="Calibri" w:cs="Times New Roman"/>
          <w:sz w:val="28"/>
        </w:rPr>
        <w:t>1681</w:t>
      </w:r>
      <w:r>
        <w:rPr/>
        <w:t xml:space="preserve"> «О целевом обучении по образовательным программам среднего профессионального образования и высшего образования», постановлением Администрации Приморского края от </w:t>
      </w:r>
      <w:r>
        <w:rPr>
          <w:rFonts w:eastAsia="Calibri" w:cs="Times New Roman"/>
          <w:sz w:val="28"/>
        </w:rPr>
        <w:t>12.11.</w:t>
      </w:r>
      <w:r>
        <w:rPr/>
        <w:t>20</w:t>
      </w:r>
      <w:r>
        <w:rPr>
          <w:rFonts w:eastAsia="Calibri" w:cs="Times New Roman"/>
          <w:sz w:val="28"/>
        </w:rPr>
        <w:t xml:space="preserve">19   </w:t>
      </w:r>
      <w:r>
        <w:rPr/>
        <w:t xml:space="preserve">№ </w:t>
      </w:r>
      <w:r>
        <w:rPr>
          <w:rFonts w:eastAsia="Calibri" w:cs="Times New Roman"/>
          <w:sz w:val="28"/>
        </w:rPr>
        <w:t>747</w:t>
      </w:r>
      <w:r>
        <w:rPr/>
        <w:t xml:space="preserve">-па «Об утверждении Положения о </w:t>
      </w:r>
      <w:r>
        <w:rPr>
          <w:rFonts w:eastAsia="Calibri" w:cs="Times New Roman"/>
          <w:sz w:val="28"/>
        </w:rPr>
        <w:t>министерстве</w:t>
      </w:r>
      <w:r>
        <w:rPr/>
        <w:t xml:space="preserve"> здравоохранения Приморского края» в целях обеспечения потребности в медицинских кадрах государственных медицинских организаций Приморского края, подведомственных </w:t>
      </w:r>
      <w:r>
        <w:rPr>
          <w:rFonts w:eastAsia="Calibri" w:cs="Times New Roman"/>
          <w:sz w:val="28"/>
        </w:rPr>
        <w:t>министерству</w:t>
      </w:r>
      <w:r>
        <w:rPr/>
        <w:t xml:space="preserve"> здравоохранения Приморского края (далее - медицинская организация), закрепления молодых специалистов в медицинских организациях и регулирования вопросов отбора и направления граждан</w:t>
      </w:r>
      <w:r>
        <w:rPr>
          <w:szCs w:val="28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медицинские  образовательные организации высшего образования, имеющие государственную аккредитацию по образовательным программам высшего образования (далее - образовательная организация высшего образования)</w:t>
      </w:r>
      <w:r>
        <w:rPr>
          <w:szCs w:val="28"/>
        </w:rPr>
        <w:t xml:space="preserve">, для участия в конкурсе на целевые места в пределах квот, установленных Министерством здравоохранения Российской Федерации для </w:t>
      </w:r>
      <w:r>
        <w:rPr/>
        <w:t>Приморского края</w:t>
      </w:r>
      <w:r>
        <w:rPr>
          <w:szCs w:val="28"/>
        </w:rPr>
        <w:t xml:space="preserve"> по образовательным программам высшего образования (специалитет).</w:t>
      </w:r>
    </w:p>
    <w:p>
      <w:pPr>
        <w:pStyle w:val="ListParagraph"/>
        <w:numPr>
          <w:ilvl w:val="1"/>
          <w:numId w:val="1"/>
        </w:numPr>
        <w:ind w:left="0" w:right="0" w:firstLine="784"/>
        <w:jc w:val="both"/>
        <w:rPr>
          <w:rFonts w:ascii="Times New Roman" w:hAnsi="Times New Roman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В образовательные организации высшего образования для участия в конкурсе на целевые места направляются граждане Российской Федерации, заключившие договор о целевом обучении с министерством здравоохранения Приморского края (далее - министерство),  из числа: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57" w:right="0" w:firstLine="794"/>
        <w:contextualSpacing/>
        <w:jc w:val="both"/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- имеющих средние общее образование, либо среднее профессиональное образование;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794" w:right="0" w:firstLine="57"/>
        <w:contextualSpacing/>
        <w:jc w:val="both"/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- не имеющих высшего образования.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794" w:right="0" w:firstLine="57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ListParagraph"/>
        <w:numPr>
          <w:ilvl w:val="0"/>
          <w:numId w:val="1"/>
        </w:numPr>
        <w:ind w:left="1069" w:right="0" w:hanging="360"/>
        <w:jc w:val="center"/>
        <w:rPr>
          <w:rFonts w:ascii="Times New Roman" w:hAnsi="Times New Roman"/>
        </w:rPr>
      </w:pPr>
      <w:r>
        <w:rPr>
          <w:b/>
          <w:szCs w:val="28"/>
        </w:rPr>
        <w:t>Условия отбора, заключения договора о целевом обучении по образовательным программам высшего образования и направления граждан на целевое обучение</w:t>
      </w:r>
    </w:p>
    <w:p>
      <w:pPr>
        <w:pStyle w:val="ListParagraph"/>
        <w:ind w:left="1069" w:right="0" w:hanging="0"/>
        <w:jc w:val="both"/>
        <w:rPr>
          <w:rFonts w:ascii="Times New Roman" w:hAnsi="Times New Roman"/>
          <w:szCs w:val="28"/>
        </w:rPr>
      </w:pPr>
      <w:r>
        <w:rPr>
          <w:szCs w:val="28"/>
        </w:rPr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>
          <w:rFonts w:ascii="Times New Roman" w:hAnsi="Times New Roman"/>
        </w:rPr>
      </w:pPr>
      <w:r>
        <w:rPr>
          <w:szCs w:val="28"/>
        </w:rPr>
        <w:t xml:space="preserve"> </w:t>
      </w:r>
      <w:r>
        <w:rPr>
          <w:szCs w:val="28"/>
        </w:rPr>
        <w:t>Отбор граждан для заключения договора о целевом обучении по образовательным программам высшего образования и направлени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szCs w:val="28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образовательные организации</w:t>
      </w:r>
      <w:r>
        <w:rPr>
          <w:szCs w:val="28"/>
        </w:rPr>
        <w:t xml:space="preserve"> высшего образования для участия в конкурсе на целевые места (далее — отбор) осуществляется комиссией министерств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а здравоохранения Приморского края (далее — комиссия министерства) в соответствии с потребностью медицинских организаций, подведомственных министерству, в специалистах с высшим медицинским образованием,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в два этапа: первый — в медицинской организации, подведомственной министерству; второй — в министерстве.</w:t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>
          <w:rFonts w:ascii="Times New Roman" w:hAnsi="Times New Roman"/>
        </w:rPr>
      </w:pPr>
      <w:r>
        <w:rPr>
          <w:szCs w:val="28"/>
        </w:rPr>
        <w:t>Комисси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szCs w:val="28"/>
        </w:rPr>
        <w:t xml:space="preserve"> министерств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szCs w:val="28"/>
        </w:rPr>
        <w:t xml:space="preserve"> </w:t>
      </w:r>
      <w:r>
        <w:rPr>
          <w:color w:val="000000"/>
          <w:szCs w:val="28"/>
        </w:rPr>
        <w:t xml:space="preserve">утверждается приказом 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 министр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>а</w:t>
      </w:r>
      <w:r>
        <w:rPr>
          <w:rFonts w:eastAsia="Calibri" w:cs="Times New Roman"/>
          <w:color w:val="000000"/>
          <w:kern w:val="0"/>
          <w:sz w:val="28"/>
          <w:szCs w:val="28"/>
          <w:lang w:val="ru-RU" w:eastAsia="en-US" w:bidi="ar-SA"/>
        </w:rPr>
        <w:t xml:space="preserve"> здравоохранения Приморского края</w:t>
      </w:r>
      <w:r>
        <w:rPr>
          <w:szCs w:val="28"/>
        </w:rPr>
        <w:t>.</w:t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>
          <w:rFonts w:ascii="Times New Roman" w:hAnsi="Times New Roman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Министерство</w:t>
      </w:r>
      <w:r>
        <w:rPr>
          <w:rFonts w:cs="Times New Roman"/>
          <w:sz w:val="28"/>
          <w:szCs w:val="28"/>
        </w:rPr>
        <w:t xml:space="preserve"> ежегодно </w:t>
      </w:r>
      <w:r>
        <w:rPr>
          <w:rFonts w:cs="Times New Roman"/>
          <w:b/>
          <w:sz w:val="28"/>
          <w:szCs w:val="28"/>
        </w:rPr>
        <w:t xml:space="preserve">до 25 марта текущего года </w:t>
      </w:r>
      <w:r>
        <w:rPr>
          <w:szCs w:val="28"/>
        </w:rPr>
        <w:t xml:space="preserve">размещает на официальном сайте министерства (раздел «Медицинские кадры» = &gt; рубрика «Целевой прием» =&gt; подрубрика «Положение о порядке отбора и направления граждан для участия в конкурсе на обучение в рамках целевого приема в медицинские образовательные организации высшего образования, имеющие государственную аккредитацию по образовательным программам высшего образования (специалитет)»)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и</w:t>
      </w:r>
      <w:r>
        <w:rPr>
          <w:szCs w:val="28"/>
        </w:rPr>
        <w:t>нформаци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ю</w:t>
      </w:r>
      <w:r>
        <w:rPr>
          <w:szCs w:val="28"/>
        </w:rPr>
        <w:t xml:space="preserve"> о мероприятиях, проводимых в части  отбора в пределах квот, установленных Министерством здравоохранения Российской Федерации для Приморского края по образовательным программам высшего образования (специалитет).</w:t>
      </w:r>
    </w:p>
    <w:p>
      <w:pPr>
        <w:pStyle w:val="ListParagraph"/>
        <w:numPr>
          <w:ilvl w:val="1"/>
          <w:numId w:val="1"/>
        </w:numPr>
        <w:ind w:left="0" w:right="0" w:firstLine="709"/>
        <w:jc w:val="both"/>
        <w:rPr>
          <w:rFonts w:ascii="Times New Roman" w:hAnsi="Times New Roman"/>
        </w:rPr>
      </w:pPr>
      <w:r>
        <w:rPr>
          <w:szCs w:val="28"/>
        </w:rPr>
        <w:t>Первый этап отбора осуществляется медицинской организацией на конкурсной основе комиссией по отбору, персональный состав которой утверждается приказом руководителя медицинской организации (далее - комиссия медицинской организации).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</w:rPr>
      </w:pPr>
      <w:r>
        <w:rPr>
          <w:szCs w:val="28"/>
        </w:rPr>
        <w:t>Информация о мероприятиях, проводимых медицинской организацией (сроки приема заявлений от граждан для участия в конкурсе; перечень необходимых документов, представляемых кандидатами; часы приема документов; критерии отбора и т.д.</w:t>
      </w:r>
      <w:r>
        <w:rPr>
          <w:b w:val="false"/>
          <w:bCs w:val="false"/>
          <w:szCs w:val="28"/>
        </w:rPr>
        <w:t xml:space="preserve">) размещается на официальном сайте медицинской организации до </w:t>
      </w:r>
      <w:r>
        <w:rPr>
          <w:b w:val="false"/>
          <w:bCs w:val="false"/>
          <w:szCs w:val="28"/>
        </w:rPr>
        <w:t>25</w:t>
      </w:r>
      <w:r>
        <w:rPr>
          <w:b w:val="false"/>
          <w:bCs w:val="false"/>
          <w:szCs w:val="28"/>
        </w:rPr>
        <w:t xml:space="preserve"> марта текущего года.</w:t>
      </w:r>
    </w:p>
    <w:p>
      <w:pPr>
        <w:pStyle w:val="ListParagraph"/>
        <w:widowControl/>
        <w:numPr>
          <w:ilvl w:val="1"/>
          <w:numId w:val="1"/>
        </w:numPr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</w:rPr>
      </w:pPr>
      <w:r>
        <w:rPr>
          <w:b w:val="false"/>
          <w:bCs w:val="false"/>
          <w:szCs w:val="28"/>
        </w:rPr>
        <w:t xml:space="preserve">Руководители медицинских организаций ежегодно в срок </w:t>
      </w:r>
      <w:r>
        <w:rPr>
          <w:b/>
          <w:bCs/>
          <w:szCs w:val="28"/>
        </w:rPr>
        <w:t xml:space="preserve">с 25 марта по  </w:t>
      </w:r>
      <w:r>
        <w:rPr>
          <w:b/>
          <w:bCs/>
          <w:szCs w:val="28"/>
        </w:rPr>
        <w:t>15</w:t>
      </w:r>
      <w:r>
        <w:rPr>
          <w:b/>
          <w:bCs/>
          <w:szCs w:val="28"/>
        </w:rPr>
        <w:t xml:space="preserve"> мая текущего года</w:t>
      </w:r>
      <w:r>
        <w:rPr>
          <w:b w:val="false"/>
          <w:bCs w:val="false"/>
          <w:szCs w:val="28"/>
        </w:rPr>
        <w:t>: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b w:val="false"/>
          <w:bCs w:val="false"/>
          <w:szCs w:val="28"/>
        </w:rPr>
        <w:t xml:space="preserve">      </w:t>
      </w:r>
      <w:r>
        <w:rPr>
          <w:b w:val="false"/>
          <w:bCs w:val="false"/>
          <w:szCs w:val="28"/>
        </w:rPr>
        <w:t>- информируют выпускников образовательных организаций о возможности заключения договора о целевом обучении в образовательной организации высшего образования по основным образовательным программам высшего образования, проводят профориентационную работу;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</w:t>
      </w:r>
      <w:r>
        <w:rPr>
          <w:szCs w:val="28"/>
        </w:rPr>
        <w:t>- осуществляют прием заявлений от граждан, претендующих на участие в конкурсе на целевые места (далее - претендент), по форме, согласно приложению № 1 к Положению,  с приложением следующих документов: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</w:t>
      </w:r>
      <w:r>
        <w:rPr>
          <w:szCs w:val="28"/>
        </w:rPr>
        <w:t>- копии  паспорта с отметкой  о  регистрации;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-  выписки из табеля успеваемости за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первое</w:t>
      </w:r>
      <w:r>
        <w:rPr>
          <w:szCs w:val="28"/>
        </w:rPr>
        <w:t xml:space="preserve"> полугодие текущего учебного года в образовательной организации среднего общего (профессионального) образования, заверенной данной организацией - для лиц, завершающих в текущем учебном году среднее общее (профессиональное) образование;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</w:t>
      </w:r>
      <w:r>
        <w:rPr>
          <w:szCs w:val="28"/>
        </w:rPr>
        <w:t>- характеристик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и</w:t>
      </w:r>
      <w:r>
        <w:rPr>
          <w:szCs w:val="28"/>
        </w:rPr>
        <w:t xml:space="preserve"> из образовательной организации среднего общего (профессионального) образования, заверенной руководителем и печатью данного учреждения;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szCs w:val="28"/>
        </w:rPr>
      </w:pPr>
      <w:r>
        <w:rPr>
          <w:szCs w:val="28"/>
        </w:rPr>
        <w:t>- копии дипломов победителя (призера) олимпиад школьников по биологии, экологии, химии (при наличии);</w:t>
      </w:r>
    </w:p>
    <w:p>
      <w:pPr>
        <w:pStyle w:val="ListParagraph"/>
        <w:ind w:left="0" w:right="0" w:firstLine="709"/>
        <w:jc w:val="both"/>
        <w:rPr>
          <w:szCs w:val="28"/>
        </w:rPr>
      </w:pPr>
      <w:r>
        <w:rPr>
          <w:szCs w:val="28"/>
        </w:rPr>
        <w:t>- копии документов, подтверждающих профессиональную направленность на работу в отрасли здравоохранения: наличие среднего медицинского (фармацевтического) образования; работа в медицинских организациях; обучение в</w:t>
      </w:r>
    </w:p>
    <w:p>
      <w:pPr>
        <w:pStyle w:val="ListParagraph"/>
        <w:ind w:left="0" w:right="0" w:hanging="0"/>
        <w:jc w:val="both"/>
        <w:rPr>
          <w:szCs w:val="28"/>
        </w:rPr>
      </w:pPr>
      <w:r>
        <w:rPr>
          <w:szCs w:val="28"/>
        </w:rPr>
        <w:t>профильных классах; медико-биологической школе; учебных факультативных курсах по биологии, экологии, химии; участие в волонтерском движении (при наличии);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szCs w:val="28"/>
        </w:rPr>
      </w:pPr>
      <w:r>
        <w:rPr/>
        <w:t>- копии документа, по</w:t>
      </w:r>
      <w:r>
        <w:rPr>
          <w:szCs w:val="28"/>
        </w:rPr>
        <w:t>дтверждающего регистрацию в системе индивидуального (персонифицированного) учета (СНИЛС);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szCs w:val="28"/>
        </w:rPr>
      </w:pPr>
      <w:r>
        <w:rPr>
          <w:szCs w:val="28"/>
        </w:rPr>
        <w:t>- реквизиты банковского счета;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00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копия паспорта законного представителя несовершеннолетнего         гражданина - родителя, усыновителя, попечителя, если претенденту не исполнилось 18 лет;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00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заявление  о  согласии   на   заключение  несовершеннолетним   договора  о целевом обучении, оформленное в письменной форме, согласно приложению № 2 к Положению.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b/>
          <w:b/>
          <w:bCs/>
        </w:rPr>
      </w:pPr>
      <w:r>
        <w:rPr>
          <w:b/>
          <w:bCs/>
          <w:szCs w:val="28"/>
        </w:rPr>
        <w:t xml:space="preserve">Заявление подается в одну образовательную организацию высшего образования на одну специальность.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szCs w:val="28"/>
        </w:rPr>
      </w:pPr>
      <w:r>
        <w:rPr>
          <w:szCs w:val="28"/>
        </w:rPr>
        <w:t xml:space="preserve">Заявления регистрируются в Журнале регистрации заявлений с указанием фамилии, имени, отчества претендента, даты подачи заявления, количество листов приложений.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</w:t>
      </w:r>
      <w:bookmarkStart w:id="0" w:name="__DdeLink__271_1099378029"/>
      <w:r>
        <w:rPr>
          <w:szCs w:val="28"/>
        </w:rPr>
        <w:t xml:space="preserve">   </w:t>
      </w:r>
      <w:r>
        <w:rPr>
          <w:szCs w:val="28"/>
        </w:rPr>
        <w:t>2.5.1. При предоставлении неполного пакета документов, указанных в пункте 2.5. Положения, медицинская организация в 5-дневный срок направляет претенденту письменный отказ с указанием причин.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2.5.2. Отбор   претендентов   осуществляется    комиссией   медицинской организации в соответствии со следующими критериями: 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 </w:t>
      </w:r>
      <w:r>
        <w:rPr>
          <w:szCs w:val="28"/>
        </w:rPr>
        <w:t>- средний    балл    за     первое   полугодие    текущего    учебного    года    в образовательной организации среднего общего (профессионального) образования (для лиц, завершивших в данном году среднее общее (профессиональное) образование);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>- средний  балл  аттестата  (диплома)  о   среднем  общем (профессиональном) образовании (для лиц, имеющих среднее общее (профессиональное) образование);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>- баллы   по  профильным  дисциплинам  (химия  и  биология)  на  основании выписки из табеля успеваемости за первое полугодие текущего года или аттестата (диплома);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</w:t>
      </w:r>
      <w:r>
        <w:rPr>
          <w:szCs w:val="28"/>
        </w:rPr>
        <w:t>- степень выраженности профессиональной направленности на медицинскую профессию (наличие среднего медицинского образования, работа в медицинских организациях, обучение в профильных классах, медико-биологической школе, учебных факультативных курсах по биологии, экологии, химии, участие в волонтерском движении и другое).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 </w:t>
      </w:r>
      <w:r>
        <w:rPr>
          <w:szCs w:val="28"/>
        </w:rPr>
        <w:t>2.5.3. По критериям, перечисленным в пункте 2.5.2. Положения, на основании представленных претендентом документов производится начисление конкурсных баллов по форме, согласно приложению № 3 к Положению.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</w:t>
      </w:r>
      <w:r>
        <w:rPr>
          <w:szCs w:val="28"/>
        </w:rPr>
        <w:t>На основании суммарного количества баллов, набранных претендентом, формируется список кандидатов в порядке убывания их рейтинга по форме, согласно приложению № 4 к Положению.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 xml:space="preserve">2.5.4. Решение   комиссии   медицинской   организации   в   срок  </w:t>
      </w:r>
      <w:r>
        <w:rPr>
          <w:b/>
          <w:bCs/>
          <w:szCs w:val="28"/>
        </w:rPr>
        <w:t xml:space="preserve">до  20  мая текущего года </w:t>
      </w:r>
      <w:r>
        <w:rPr>
          <w:b w:val="false"/>
          <w:bCs w:val="false"/>
          <w:szCs w:val="28"/>
        </w:rPr>
        <w:t xml:space="preserve">оформляется протоколом, который подписывается всеми членами комиссии и утверждается руководителем медицинской организации и направляется в отдел координации, подготовки и управления медицинским персоналом министерства.    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b w:val="false"/>
          <w:bCs w:val="false"/>
          <w:szCs w:val="28"/>
        </w:rPr>
        <w:t xml:space="preserve">       </w:t>
      </w:r>
      <w:r>
        <w:rPr>
          <w:b w:val="false"/>
          <w:bCs w:val="false"/>
          <w:szCs w:val="28"/>
        </w:rPr>
        <w:t xml:space="preserve">Претендентам,   не   прошедшим   отбор  на  первом   этапе,  направляется письменное уведомление в 5-дневный срок с даты принятия решения.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/>
      </w:pPr>
      <w:r>
        <w:rPr>
          <w:b w:val="false"/>
          <w:bCs w:val="false"/>
          <w:szCs w:val="28"/>
        </w:rPr>
        <w:t xml:space="preserve">       </w:t>
      </w:r>
      <w:r>
        <w:rPr>
          <w:b w:val="false"/>
          <w:bCs w:val="false"/>
          <w:szCs w:val="28"/>
        </w:rPr>
        <w:t>Список кандидатов медицинская организация направляет в министерство</w:t>
      </w:r>
      <w:bookmarkEnd w:id="0"/>
      <w:r>
        <w:rPr>
          <w:b w:val="false"/>
          <w:bCs w:val="false"/>
          <w:szCs w:val="28"/>
        </w:rPr>
        <w:t xml:space="preserve"> на бумажном носителе, в также в формате Word по адресу электронной почты: </w:t>
      </w:r>
      <w:r>
        <w:rPr>
          <w:b w:val="false"/>
          <w:bCs w:val="false"/>
          <w:szCs w:val="28"/>
        </w:rPr>
        <w:t>khmelnitskaya_ea</w:t>
      </w:r>
      <w:hyperlink r:id="rId2">
        <w:r>
          <w:rPr>
            <w:b w:val="false"/>
            <w:bCs w:val="false"/>
            <w:szCs w:val="28"/>
          </w:rPr>
          <w:t>@primorsky.ru</w:t>
        </w:r>
      </w:hyperlink>
      <w:r>
        <w:rPr>
          <w:b w:val="false"/>
          <w:bCs w:val="false"/>
          <w:szCs w:val="28"/>
        </w:rPr>
        <w:t xml:space="preserve"> по форме, согласно приложению № 4 к Положению.</w:t>
      </w:r>
    </w:p>
    <w:p>
      <w:pPr>
        <w:pStyle w:val="ListParagraph"/>
        <w:widowControl/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2.5.5. Комиссия медицинской организации осуществляет подготовку проектов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договоров о целевом обучении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в количестве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4-х экземпляров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по форме согласно приложению № 5, № 6 к Положению и обеспечивает подписание их кандидатами.</w:t>
      </w:r>
    </w:p>
    <w:p>
      <w:pPr>
        <w:pStyle w:val="ListParagraph"/>
        <w:widowControl/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Если кандидату не исполнилось 18 лет, то в данном случае к договору прилагаются: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737" w:right="0" w:hanging="0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копия паспорта несовершеннолетнего гражданина;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00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копия паспорта законного представителя несовершеннолетнего         гражданина - родителя, усыновителя, попечителя;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заявление  о  согласии   на   заключение  несовершеннолетним   договора  о целевом обучении, оформленное в письменной форме, согласно приложению № 2 к Положению.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2.5.6. В случае, если претендент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до 15 мая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текущего года по уважительной причине не смог участвовать в отборе на первом этапе, то ему предоставляется возможность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до 1 июня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текущего года для участия в конкурсе направить заявление с прилагаемыми документами, указанными в   пункте 2.5., в министерство: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через операторов почтовой связи общего пользования с уведомлением по адресу: 690007,  г. Владивосток, ул. 1-ая Морская, д. 2;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- на личном приеме.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Заявления   регистрируются   в  Журнале  регистрации заявлений с указанием 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фамилии, имени, отчества претендента, даты подачи заявления, количество листов приложений.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2.5.7. Рассмотрение заявлений   претендентов   с прилагаемыми документами осуществляется  комиссией министерства </w:t>
      </w:r>
      <w:r>
        <w:rPr>
          <w:rFonts w:eastAsia="Calibri" w:cs="Times New Roman"/>
          <w:b/>
          <w:bCs/>
          <w:color w:val="000000"/>
          <w:kern w:val="0"/>
          <w:sz w:val="28"/>
          <w:szCs w:val="28"/>
          <w:lang w:val="ru-RU" w:eastAsia="en-US" w:bidi="ar-SA"/>
        </w:rPr>
        <w:t>с 1 июня по 10 июня текущего года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в соответствии со следующими критериями: 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 </w:t>
      </w:r>
      <w:r>
        <w:rPr>
          <w:szCs w:val="28"/>
        </w:rPr>
        <w:t>- средний    балл    за     первое   полугодие    текущего    учебного    года    в образовательной организации среднего общего (профессионального) образования (для лиц, завершивших в данном году среднее общее (профессиональное) образование);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>- средний  балл  аттестата  (диплома)  о   среднем  общем (профессиональном) образовании (для лиц, имеющих среднее общее (профессиональное) образование);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>- баллы   по  профильным  дисциплинам  (химия  и  биология)  на  основании выписки из табеля успеваемости за первое полугодие текущего года или аттестата (диплома);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75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</w:t>
      </w:r>
      <w:r>
        <w:rPr>
          <w:szCs w:val="28"/>
        </w:rPr>
        <w:t>- степень выраженности профессиональной направленности на медицинскую профессию (наличие среднего медицинского образования, работа в медицинских организациях, обучение в профильных классах, медико-биологической школе, учебных факультативных курсах по биологии, экологии, химии, участие в волонтерском движении и другое).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     </w:t>
      </w:r>
      <w:r>
        <w:rPr>
          <w:szCs w:val="28"/>
        </w:rPr>
        <w:t>По перечисленным критериям  производится  начисление  конкурсных баллов по форме, согласно приложению № 3 к Положению.</w:t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szCs w:val="28"/>
        </w:rPr>
        <w:t xml:space="preserve">   </w:t>
      </w:r>
      <w:r>
        <w:rPr>
          <w:szCs w:val="28"/>
        </w:rPr>
        <w:t xml:space="preserve">На основании суммарного количества баллов, набранных претендентом, формируется список кандидатов в порядке убывания их рейтинга по форме, согласно приложению № 4 к Положению.    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      </w:t>
      </w:r>
      <w:r>
        <w:rPr>
          <w:rFonts w:eastAsia="Calibri" w:cs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Претендентам,   не   прошедшим   отбор  на  первом   этапе,  направляется письменное уведомление в 5-дневный срок с даты принятия решения.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738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       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2.6.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Второй этап отбора осуществляется комиссией министерства.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688" w:leader="non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contextualSpacing/>
        <w:jc w:val="both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2.7. </w:t>
      </w:r>
      <w:r>
        <w:rPr>
          <w:rStyle w:val="Appleconvertedspace"/>
          <w:szCs w:val="28"/>
        </w:rPr>
        <w:t xml:space="preserve"> К</w:t>
      </w:r>
      <w:r>
        <w:rPr>
          <w:szCs w:val="28"/>
        </w:rPr>
        <w:t xml:space="preserve">омиссия  </w:t>
      </w:r>
      <w:r>
        <w:rPr>
          <w:rFonts w:eastAsia="Calibri" w:cs="Times New Roman"/>
          <w:sz w:val="28"/>
          <w:szCs w:val="28"/>
        </w:rPr>
        <w:t>министерства</w:t>
      </w:r>
      <w:r>
        <w:rPr>
          <w:szCs w:val="28"/>
        </w:rPr>
        <w:t xml:space="preserve"> в срок </w:t>
      </w:r>
      <w:r>
        <w:rPr>
          <w:b/>
          <w:szCs w:val="28"/>
        </w:rPr>
        <w:t>до 15 июня текущего года</w:t>
      </w:r>
      <w:r>
        <w:rPr>
          <w:szCs w:val="28"/>
        </w:rPr>
        <w:t xml:space="preserve"> осуществляет анализ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и корректировку представленных списков кандидатов, </w:t>
      </w:r>
      <w:r>
        <w:rPr>
          <w:szCs w:val="28"/>
        </w:rPr>
        <w:t xml:space="preserve"> формирует для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образовательных организаций высшего образования </w:t>
      </w:r>
      <w:r>
        <w:rPr>
          <w:szCs w:val="28"/>
        </w:rPr>
        <w:t xml:space="preserve">сводные списки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кандидатов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szCs w:val="28"/>
        </w:rPr>
        <w:t>и специальностей в соответствии с Общероссийским классификатором специальностей по образованию ОК 009-2003 из расчета не менее 1,2 человека на  1 целевое место в пределах установленных квот.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contextualSpacing/>
        <w:jc w:val="both"/>
        <w:rPr>
          <w:rFonts w:ascii="Times New Roman" w:hAnsi="Times New Roman"/>
        </w:rPr>
      </w:pPr>
      <w:r>
        <w:rPr>
          <w:szCs w:val="28"/>
        </w:rPr>
        <w:t>2.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szCs w:val="28"/>
        </w:rPr>
        <w:t xml:space="preserve">. Решение комиссии министерства в срок </w:t>
      </w:r>
      <w:r>
        <w:rPr>
          <w:b/>
          <w:szCs w:val="28"/>
        </w:rPr>
        <w:t>до 20 июня текущего года</w:t>
      </w:r>
      <w:r>
        <w:rPr>
          <w:szCs w:val="28"/>
        </w:rPr>
        <w:t xml:space="preserve"> оформляется протоколом, который подписывается всеми членами комиссии, утверждается  министром здравоохранения Приморского края.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szCs w:val="28"/>
        </w:rPr>
        <w:t xml:space="preserve">2.9. Сводные списки кандидатов до начала приемной кампании направляются </w:t>
      </w:r>
      <w:r>
        <w:rPr>
          <w:rFonts w:eastAsia="Calibri" w:cs="Times New Roman"/>
          <w:sz w:val="28"/>
          <w:szCs w:val="28"/>
        </w:rPr>
        <w:t>министерством</w:t>
      </w:r>
      <w:r>
        <w:rPr>
          <w:szCs w:val="28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образовательные организации высшего образования</w:t>
      </w:r>
      <w:r>
        <w:rPr>
          <w:szCs w:val="28"/>
        </w:rPr>
        <w:t>.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/>
          <w:sz w:val="28"/>
          <w:szCs w:val="28"/>
        </w:rPr>
        <w:t>2.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Calibri" w:cs="Times New Roman"/>
          <w:sz w:val="28"/>
          <w:szCs w:val="28"/>
        </w:rPr>
        <w:t>. Министерством</w:t>
      </w:r>
      <w:r>
        <w:rPr>
          <w:szCs w:val="28"/>
        </w:rPr>
        <w:t xml:space="preserve"> в срок </w:t>
      </w:r>
      <w:r>
        <w:rPr>
          <w:b/>
          <w:szCs w:val="28"/>
        </w:rPr>
        <w:t>до 25 июня текущего года</w:t>
      </w:r>
      <w:r>
        <w:rPr>
          <w:szCs w:val="28"/>
        </w:rPr>
        <w:t xml:space="preserve"> направля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 xml:space="preserve">ются </w:t>
      </w:r>
      <w:r>
        <w:rPr>
          <w:szCs w:val="28"/>
        </w:rPr>
        <w:t xml:space="preserve">договоры о целевом обучении по образовательным программам высшего образования на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подписание</w:t>
      </w:r>
      <w:r>
        <w:rPr>
          <w:szCs w:val="28"/>
        </w:rPr>
        <w:t xml:space="preserve">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образовательную организацию высшего образования</w:t>
      </w:r>
      <w:r>
        <w:rPr>
          <w:szCs w:val="28"/>
        </w:rPr>
        <w:t>.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2.11. Министерство: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en-US" w:bidi="ar-SA"/>
        </w:rPr>
        <w:t>-</w:t>
      </w:r>
      <w:r>
        <w:rPr>
          <w:szCs w:val="28"/>
        </w:rPr>
        <w:t xml:space="preserve"> в срок </w:t>
      </w:r>
      <w:r>
        <w:rPr>
          <w:b/>
          <w:szCs w:val="28"/>
        </w:rPr>
        <w:t>до 1 июля текущего года</w:t>
      </w:r>
      <w:r>
        <w:rPr>
          <w:szCs w:val="28"/>
        </w:rPr>
        <w:t xml:space="preserve"> уведомляет кандидатов о необходимости получения договора о целевом обучении в </w:t>
      </w:r>
      <w:r>
        <w:rPr>
          <w:rFonts w:eastAsia="Calibri" w:cs="Times New Roman"/>
          <w:sz w:val="28"/>
          <w:szCs w:val="28"/>
        </w:rPr>
        <w:t>министерстве;</w:t>
      </w:r>
    </w:p>
    <w:p>
      <w:pPr>
        <w:pStyle w:val="ListParagraph"/>
        <w:ind w:left="0" w:right="0" w:hanging="0"/>
        <w:jc w:val="both"/>
        <w:rPr>
          <w:rFonts w:ascii="Times New Roman" w:hAnsi="Times New Roman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</w:rPr>
        <w:t>- в срок д</w:t>
      </w:r>
      <w:r>
        <w:rPr>
          <w:rFonts w:eastAsia="Calibri" w:cs="Times New Roman"/>
          <w:b/>
          <w:bCs/>
          <w:sz w:val="28"/>
          <w:szCs w:val="28"/>
        </w:rPr>
        <w:t>о 20 июля текущего года</w:t>
      </w:r>
      <w:r>
        <w:rPr>
          <w:rFonts w:eastAsia="Calibri" w:cs="Times New Roman"/>
          <w:sz w:val="28"/>
          <w:szCs w:val="28"/>
        </w:rPr>
        <w:t xml:space="preserve"> кандидатам, прошедшим второй этап, выдаются договоры на целевое обучение по образовательным программам высшего образования для предоставления в приемную комиссию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образовательной организации высшего образования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;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- в срок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до 1 июля текущего года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кандидаты, не прошедшие отбор, уведомляются о принятом решении.  </w:t>
      </w:r>
    </w:p>
    <w:p>
      <w:pPr>
        <w:pStyle w:val="ListParagraph"/>
        <w:ind w:left="0" w:right="0" w:firstLine="709"/>
        <w:jc w:val="both"/>
        <w:rPr>
          <w:rFonts w:ascii="Times New Roman" w:hAnsi="Times New Roman"/>
        </w:rPr>
      </w:pPr>
      <w:r>
        <w:rPr>
          <w:szCs w:val="28"/>
        </w:rPr>
        <w:t xml:space="preserve"> </w:t>
      </w:r>
    </w:p>
    <w:p>
      <w:pPr>
        <w:pStyle w:val="ListParagraph"/>
        <w:numPr>
          <w:ilvl w:val="0"/>
          <w:numId w:val="2"/>
        </w:numPr>
        <w:ind w:left="450" w:right="0" w:hanging="450"/>
        <w:jc w:val="center"/>
        <w:rPr>
          <w:rFonts w:ascii="Times New Roman" w:hAnsi="Times New Roman"/>
        </w:rPr>
      </w:pPr>
      <w:r>
        <w:rPr>
          <w:b/>
          <w:bCs/>
          <w:szCs w:val="28"/>
        </w:rPr>
        <w:t>Заключительные положения</w:t>
      </w:r>
    </w:p>
    <w:p>
      <w:pPr>
        <w:pStyle w:val="Normal"/>
        <w:ind w:left="0" w:right="0" w:hanging="0"/>
        <w:rPr>
          <w:rFonts w:ascii="Times New Roman" w:hAnsi="Times New Roman"/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3.1. Для дальнейшего трудоустройства 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ыпускник, окончивший обучение в образовательной организации высшего образования в соответствии с договором о целевом обучении (далее - выпускник), </w:t>
      </w:r>
      <w:r>
        <w:rPr>
          <w:sz w:val="28"/>
          <w:szCs w:val="28"/>
        </w:rPr>
        <w:t>направляется для трудоустройства в медицинскую организацию, подведомственную министерству.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3.2. Перечень медицинских организаций и перечень вакансий для трудоустройства определяет министерство в соответствии с потребностью  в специалистах с высшим медицинским образованием государственных медицинских организаций Приморского края.</w:t>
      </w:r>
    </w:p>
    <w:p>
      <w:pPr>
        <w:pStyle w:val="Consplusnormal"/>
        <w:spacing w:before="0" w:after="0"/>
        <w:ind w:left="0" w:right="0"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3.3. По окончанию обучения составляется рейтинг успеваемости выпускников,  который будет определять право выбора выпускником вакансии для трудоустройства. </w:t>
      </w:r>
    </w:p>
    <w:p>
      <w:pPr>
        <w:pStyle w:val="Consplusnormal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0" w:after="0"/>
        <w:jc w:val="center"/>
        <w:rPr>
          <w:rFonts w:ascii="Times New Roman" w:hAnsi="Times New Roman"/>
        </w:rPr>
      </w:pPr>
      <w:r>
        <w:rPr>
          <w:sz w:val="28"/>
          <w:szCs w:val="28"/>
        </w:rPr>
        <w:t>________________</w:t>
      </w:r>
    </w:p>
    <w:p>
      <w:pPr>
        <w:pStyle w:val="Consplus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before="0" w:after="0"/>
        <w:jc w:val="center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continuous"/>
      <w:pgSz w:w="11906" w:h="16838"/>
      <w:pgMar w:left="1276" w:right="566" w:gutter="0" w:header="709" w:top="766" w:footer="994" w:bottom="1051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ind w:left="0" w:right="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ind w:left="0" w:right="0" w:hanging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4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5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4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69" w:hanging="216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7"/>
      <w:numFmt w:val="decimal"/>
      <w:lvlText w:val="%1.%2."/>
      <w:lvlJc w:val="left"/>
      <w:pPr>
        <w:tabs>
          <w:tab w:val="num" w:pos="0"/>
        </w:tabs>
        <w:ind w:left="1504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8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32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04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88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32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firstLine="709"/>
      <w:jc w:val="left"/>
    </w:pPr>
    <w:rPr>
      <w:rFonts w:ascii="Times New Roman" w:hAnsi="Times New Roman" w:eastAsia="Times New Roman" w:cs="Calibri"/>
      <w:color w:val="auto"/>
      <w:kern w:val="0"/>
      <w:sz w:val="28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3">
    <w:name w:val="стиль3"/>
    <w:basedOn w:val="DefaultParagraph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Times New Roman" w:hAnsi="Times New Roman" w:eastAsia="Times New Roman" w:cs="Calibri"/>
      <w:sz w:val="28"/>
    </w:rPr>
  </w:style>
  <w:style w:type="character" w:styleId="Style16">
    <w:name w:val="Нижний колонтитул Знак"/>
    <w:basedOn w:val="DefaultParagraphFont"/>
    <w:qFormat/>
    <w:rPr>
      <w:rFonts w:ascii="Times New Roman" w:hAnsi="Times New Roman" w:eastAsia="Times New Roman" w:cs="Calibri"/>
      <w:sz w:val="28"/>
    </w:rPr>
  </w:style>
  <w:style w:type="character" w:styleId="Style17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Appleconvertedspace">
    <w:name w:val="apple-converted-space"/>
    <w:basedOn w:val="DefaultParagraphFont"/>
    <w:qFormat/>
    <w:rPr/>
  </w:style>
  <w:style w:type="character" w:styleId="Style18">
    <w:name w:val="Hyperlink"/>
    <w:basedOn w:val="DefaultParagraphFont"/>
    <w:rPr>
      <w:color w:val="0000FF"/>
      <w:u w:val="single"/>
    </w:rPr>
  </w:style>
  <w:style w:type="character" w:styleId="Style19">
    <w:name w:val="Название Знак"/>
    <w:basedOn w:val="DefaultParagraphFont"/>
    <w:qFormat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20">
    <w:name w:val="Маркеры списка"/>
    <w:qFormat/>
    <w:rPr>
      <w:rFonts w:ascii="OpenSymbol" w:hAnsi="OpenSymbol" w:eastAsia="OpenSymbol" w:cs="OpenSymbol"/>
    </w:rPr>
  </w:style>
  <w:style w:type="character" w:styleId="Style21">
    <w:name w:val="Символ нумерации"/>
    <w:qFormat/>
    <w:rPr>
      <w:b w:val="false"/>
      <w:bCs w:val="false"/>
    </w:rPr>
  </w:style>
  <w:style w:type="character" w:styleId="Style22">
    <w:name w:val="FollowedHyperlink"/>
    <w:rPr>
      <w:color w:val="800000"/>
      <w:u w:val="single"/>
      <w:lang w:val="zxx" w:eastAsia="zxx" w:bidi="zxx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4">
    <w:name w:val="Body Text"/>
    <w:basedOn w:val="Normal"/>
    <w:pPr>
      <w:overflowPunct w:val="true"/>
      <w:ind w:left="0" w:right="0" w:firstLine="567"/>
      <w:jc w:val="both"/>
      <w:textAlignment w:val="baseline"/>
    </w:pPr>
    <w:rPr>
      <w:rFonts w:cs="Times New Roman"/>
      <w:szCs w:val="28"/>
      <w:lang w:eastAsia="ru-RU"/>
    </w:rPr>
  </w:style>
  <w:style w:type="paragraph" w:styleId="Style25">
    <w:name w:val="List"/>
    <w:basedOn w:val="Style24"/>
    <w:pPr/>
    <w:rPr>
      <w:rFonts w:ascii="Times New Roman" w:hAnsi="Times New Roman" w:cs="Free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</w:pPr>
    <w:rPr>
      <w:rFonts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overflowPunct w:val="true"/>
      <w:ind w:left="0" w:right="0" w:hanging="0"/>
      <w:textAlignment w:val="baseline"/>
    </w:pPr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 w:cs="Times New Roman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basedOn w:val="Normal"/>
    <w:qFormat/>
    <w:pPr>
      <w:spacing w:before="280" w:after="280"/>
      <w:ind w:left="0" w:right="0" w:hanging="0"/>
    </w:pPr>
    <w:rPr>
      <w:rFonts w:cs="Times New Roman"/>
      <w:sz w:val="24"/>
      <w:szCs w:val="24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1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qFormat/>
    <w:pPr>
      <w:ind w:left="0" w:right="0" w:hanging="0"/>
      <w:jc w:val="center"/>
    </w:pPr>
    <w:rPr>
      <w:rFonts w:cs="Times New Roman"/>
      <w:b/>
      <w:bCs/>
      <w:sz w:val="40"/>
      <w:szCs w:val="24"/>
      <w:lang w:eastAsia="ru-RU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ekseenkova_tv@primorsky.ru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простой</Template>
  <TotalTime>805</TotalTime>
  <Application>LibreOffice/7.4.3.2$Linux_X86_64 LibreOffice_project/40$Build-2</Application>
  <AppVersion>15.0000</AppVersion>
  <DocSecurity>0</DocSecurity>
  <Pages>6</Pages>
  <Words>1624</Words>
  <Characters>11870</Characters>
  <CharactersWithSpaces>13978</CharactersWithSpaces>
  <Paragraphs>82</Paragraphs>
  <Company>pravitelstvo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2017-12-06T08:33:00Z</dcterms:created>
  <dc:creator>Махнина Дина Владимировна</dc:creator>
  <dc:description/>
  <dc:language>ru-RU</dc:language>
  <cp:lastModifiedBy/>
  <dcterms:modified xsi:type="dcterms:W3CDTF">2024-03-19T10:52:41Z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*?????????...*?????????">
    <vt:lpwstr>[Должность]</vt:lpwstr>
  </property>
  <property fmtid="{D5CDD505-2E9C-101B-9397-08002B2CF9AE}" pid="3" name="??????????">
    <vt:lpwstr>[Содержание]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YS_CODE_DIRECTUM">
    <vt:lpwstr>DIRECTUM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